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2118" w14:textId="44B3D743" w:rsidR="00E22FC9" w:rsidRDefault="00E22FC9">
      <w:r>
        <w:rPr>
          <w:noProof/>
          <w:lang w:val="fr-BE"/>
        </w:rPr>
        <w:drawing>
          <wp:inline distT="0" distB="0" distL="0" distR="0" wp14:anchorId="42560745" wp14:editId="7961CB6A">
            <wp:extent cx="2305050" cy="771525"/>
            <wp:effectExtent l="0" t="0" r="0" b="9525"/>
            <wp:docPr id="1"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logo, Graphics&#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r w:rsidR="003E5645">
        <w:tab/>
      </w:r>
      <w:r w:rsidR="003E5645">
        <w:tab/>
      </w:r>
      <w:r w:rsidR="003E5645">
        <w:tab/>
      </w:r>
      <w:r w:rsidR="003E5645">
        <w:tab/>
      </w:r>
      <w:r w:rsidR="003E5645">
        <w:tab/>
      </w:r>
      <w:r w:rsidR="003E5645">
        <w:tab/>
      </w:r>
      <w:r w:rsidR="003E5645">
        <w:tab/>
      </w:r>
    </w:p>
    <w:p w14:paraId="6BA39E52" w14:textId="6C24FED5" w:rsidR="003E5645" w:rsidRDefault="003E5645" w:rsidP="00E22FC9">
      <w:pPr>
        <w:ind w:left="4956" w:firstLine="708"/>
      </w:pPr>
      <w:r>
        <w:t>Kontich, 18 maart 2024</w:t>
      </w:r>
    </w:p>
    <w:p w14:paraId="6563D44C" w14:textId="4D202467" w:rsidR="003E5645" w:rsidRDefault="003E5645"/>
    <w:p w14:paraId="1D51DE96" w14:textId="7EFDB05D" w:rsidR="003E5645" w:rsidRDefault="003E5645">
      <w:r>
        <w:t>Aan de heer Jo De Cock</w:t>
      </w:r>
    </w:p>
    <w:p w14:paraId="0306FCDB" w14:textId="174E8BD3" w:rsidR="003E5645" w:rsidRDefault="003E5645">
      <w:r>
        <w:t>Voorzitter NCAZ</w:t>
      </w:r>
    </w:p>
    <w:p w14:paraId="10A102A0" w14:textId="78B1BC51" w:rsidR="003E5645" w:rsidRDefault="003E5645">
      <w:r>
        <w:t>Riziv</w:t>
      </w:r>
    </w:p>
    <w:p w14:paraId="14C0B235" w14:textId="008DA54E" w:rsidR="003E5645" w:rsidRDefault="003E5645">
      <w:proofErr w:type="spellStart"/>
      <w:r>
        <w:t>Galileelaan</w:t>
      </w:r>
      <w:proofErr w:type="spellEnd"/>
      <w:r>
        <w:t xml:space="preserve"> 5</w:t>
      </w:r>
    </w:p>
    <w:p w14:paraId="2F513AC5" w14:textId="779654D5" w:rsidR="003E5645" w:rsidRDefault="003E5645">
      <w:r>
        <w:t>Brussel</w:t>
      </w:r>
    </w:p>
    <w:p w14:paraId="3120875D" w14:textId="77777777" w:rsidR="003E5645" w:rsidRDefault="003E5645"/>
    <w:p w14:paraId="385324B1" w14:textId="77777777" w:rsidR="003E5645" w:rsidRDefault="003E5645"/>
    <w:p w14:paraId="470B3FCB" w14:textId="36BD1DD6" w:rsidR="003E5645" w:rsidRDefault="003E5645">
      <w:r>
        <w:t>Mijnheer de voorzitter</w:t>
      </w:r>
    </w:p>
    <w:p w14:paraId="6066935F" w14:textId="77777777" w:rsidR="003E5645" w:rsidRDefault="003E5645"/>
    <w:p w14:paraId="1C3550C9" w14:textId="7C4AAF50" w:rsidR="003E5645" w:rsidRDefault="003E5645">
      <w:r>
        <w:t xml:space="preserve">In verband met de nota 2024/025 </w:t>
      </w:r>
      <w:r w:rsidR="00E22FC9">
        <w:t xml:space="preserve">(MIC)  </w:t>
      </w:r>
      <w:r>
        <w:t>die hedenavond besproken wordt op de vergadering van de NCAZ wensen we u een aantal bedenkingen over te maken.</w:t>
      </w:r>
    </w:p>
    <w:p w14:paraId="454621AA" w14:textId="0D63A329" w:rsidR="003E5645" w:rsidRDefault="003E5645">
      <w:r>
        <w:t xml:space="preserve">Het  verheugt ons aan de ene kant dat het budget waarvoor we in 2020 een </w:t>
      </w:r>
      <w:proofErr w:type="spellStart"/>
      <w:r>
        <w:t>behoeftenfiche</w:t>
      </w:r>
      <w:proofErr w:type="spellEnd"/>
      <w:r>
        <w:t xml:space="preserve"> hebben ingediend nu eindelijk, na meer dan 4 jaar discussie</w:t>
      </w:r>
      <w:r w:rsidR="00E22FC9">
        <w:t>,</w:t>
      </w:r>
      <w:r>
        <w:t xml:space="preserve"> kan worden vrijgemaakt. Aan de andere kant zijn we teleurgesteld in de manier waarop dit </w:t>
      </w:r>
      <w:r w:rsidR="00B50BBF">
        <w:t xml:space="preserve">dossier  </w:t>
      </w:r>
      <w:r>
        <w:t>technisch werd uitgewerkt.</w:t>
      </w:r>
    </w:p>
    <w:p w14:paraId="73D30F74" w14:textId="77777777" w:rsidR="003E5645" w:rsidRDefault="003E5645"/>
    <w:p w14:paraId="714416B9" w14:textId="7B317A91" w:rsidR="003E5645" w:rsidRDefault="003E5645">
      <w:pPr>
        <w:rPr>
          <w:u w:val="single"/>
        </w:rPr>
      </w:pPr>
      <w:r w:rsidRPr="003E5645">
        <w:rPr>
          <w:u w:val="single"/>
        </w:rPr>
        <w:t>Verwijshonorarium</w:t>
      </w:r>
      <w:r>
        <w:rPr>
          <w:u w:val="single"/>
        </w:rPr>
        <w:t>:</w:t>
      </w:r>
    </w:p>
    <w:p w14:paraId="0718768B" w14:textId="62D2293F" w:rsidR="003E5645" w:rsidRDefault="003E5645">
      <w:r w:rsidRPr="003E5645">
        <w:t>Dit moet  vooral gezien worden</w:t>
      </w:r>
      <w:r>
        <w:t xml:space="preserve"> </w:t>
      </w:r>
      <w:r w:rsidRPr="003E5645">
        <w:t xml:space="preserve">als een incentive om tijdig te verwijzen, </w:t>
      </w:r>
      <w:r>
        <w:t>in mindere mate</w:t>
      </w:r>
      <w:r w:rsidRPr="003E5645">
        <w:t xml:space="preserve"> omwille van de werkbe</w:t>
      </w:r>
      <w:r>
        <w:t>lasting</w:t>
      </w:r>
      <w:r w:rsidR="00E22FC9">
        <w:t xml:space="preserve"> die o.i. niet  in verhouding is </w:t>
      </w:r>
      <w:r>
        <w:t>tot de belasting van een 24/24 intramurale permanentie. Maar we hebben ons daar in de werkgroep uiteindelijk bij neergelegd en komen er ook niet op terug.</w:t>
      </w:r>
    </w:p>
    <w:p w14:paraId="6B221565" w14:textId="42772002" w:rsidR="001D598A" w:rsidRDefault="001D598A">
      <w:r>
        <w:t>Er werd veel nadruk gelegd op verwijzingen die op de oncomfortabele uren moeten georganiseerd worden maar dat is niet de meerderheid van de gevallen.</w:t>
      </w:r>
    </w:p>
    <w:p w14:paraId="668397C6" w14:textId="54119348" w:rsidR="003E5645" w:rsidRPr="003E5645" w:rsidRDefault="003E5645">
      <w:r>
        <w:t>Indien er</w:t>
      </w:r>
      <w:r w:rsidR="00B50BBF">
        <w:t>,</w:t>
      </w:r>
      <w:r>
        <w:t xml:space="preserve"> zoals destijds door het KCE werd vooropgesteld</w:t>
      </w:r>
      <w:r w:rsidR="00B50BBF">
        <w:t>,</w:t>
      </w:r>
      <w:r>
        <w:t xml:space="preserve"> te weinig verwezen wordt dan is het verwonderlijk dat patiënten eerst op een M-dienst moeten worden opgenomen vooraleer ze kunnen verwezen worden. Patiënten met diabetes, chronische hypertensie,</w:t>
      </w:r>
      <w:r w:rsidR="001D598A">
        <w:t xml:space="preserve"> </w:t>
      </w:r>
      <w:r>
        <w:t xml:space="preserve">chronische nierinsufficiëntie, </w:t>
      </w:r>
      <w:r w:rsidR="001D598A">
        <w:t xml:space="preserve">kunnen ook vanuit een ambulante situatie verwezen </w:t>
      </w:r>
      <w:r w:rsidR="001D598A" w:rsidRPr="0022757B">
        <w:lastRenderedPageBreak/>
        <w:t>worden indien de gynaecoloog dat nuttig acht.</w:t>
      </w:r>
      <w:r w:rsidR="00B50BBF" w:rsidRPr="0022757B">
        <w:t xml:space="preserve"> </w:t>
      </w:r>
      <w:r w:rsidR="0022757B" w:rsidRPr="0022757B">
        <w:rPr>
          <w:rFonts w:ascii="Aptos" w:hAnsi="Aptos"/>
        </w:rPr>
        <w:t xml:space="preserve">Er wordt zo eerder een rem op tijdige verwijzing gecreëerd dan een incentive. </w:t>
      </w:r>
      <w:r w:rsidR="00B50BBF" w:rsidRPr="0022757B">
        <w:t>En  in sommige gevallen kan de verwijzing gebeuren vanuit een dienst intensieve zorg i.p.v. de M-dienst.</w:t>
      </w:r>
    </w:p>
    <w:p w14:paraId="1AA7E362" w14:textId="1BFFB0A5" w:rsidR="003E5645" w:rsidRPr="003E5645" w:rsidRDefault="003E5645">
      <w:r w:rsidRPr="003E5645">
        <w:t xml:space="preserve">We nemen aan dat dit verslag  ook  door de </w:t>
      </w:r>
      <w:r>
        <w:t>ASO  kan  worden  opgemaakt</w:t>
      </w:r>
      <w:r w:rsidR="00E22FC9">
        <w:t>?</w:t>
      </w:r>
    </w:p>
    <w:p w14:paraId="5B3931CA" w14:textId="45A7AFED" w:rsidR="003E5645" w:rsidRDefault="003E5645">
      <w:r w:rsidRPr="003E5645">
        <w:t>We kregen geen antwoord op de vraag of  een niet-MIC-gynaecoloog of een MIC-gynaecoloog naar de  eigen  MIC-functie mag  verwijzen.</w:t>
      </w:r>
      <w:r w:rsidR="00B50BBF">
        <w:t xml:space="preserve"> Die bedden zijn vaak virtueel </w:t>
      </w:r>
      <w:r w:rsidR="00820514">
        <w:t>zonder afzonderlijke architectonische structuur (en soms).</w:t>
      </w:r>
    </w:p>
    <w:p w14:paraId="56D441D2" w14:textId="38BF299A" w:rsidR="003E5645" w:rsidRDefault="003E5645">
      <w:r>
        <w:t xml:space="preserve">Evenmin op de vraag wanneer dit verslag moet verstuurd worden. Het is best mogelijk dat het om een telefonische verwijzing </w:t>
      </w:r>
      <w:r w:rsidR="00E22FC9">
        <w:t xml:space="preserve">op afstand </w:t>
      </w:r>
      <w:r>
        <w:t xml:space="preserve">gaat en dat het verslag </w:t>
      </w:r>
      <w:r w:rsidR="00820514">
        <w:t xml:space="preserve"> </w:t>
      </w:r>
      <w:r>
        <w:t>later wordt opgemaakt</w:t>
      </w:r>
      <w:r w:rsidR="001D598A">
        <w:t>.</w:t>
      </w:r>
    </w:p>
    <w:p w14:paraId="61CE2B0C" w14:textId="01949A5D" w:rsidR="0022757B" w:rsidRPr="0022757B" w:rsidRDefault="0022757B" w:rsidP="0022757B">
      <w:r w:rsidRPr="0022757B">
        <w:rPr>
          <w:rFonts w:ascii="Aptos" w:hAnsi="Aptos"/>
        </w:rPr>
        <w:t>D</w:t>
      </w:r>
      <w:r w:rsidRPr="0022757B">
        <w:rPr>
          <w:rFonts w:ascii="Aptos" w:hAnsi="Aptos"/>
        </w:rPr>
        <w:t>e uitgebreide nachtelijke counseling is in het ontwerp-KB een inlichting geworden, wat allicht meer met de realiteit overeenstemt.</w:t>
      </w:r>
    </w:p>
    <w:p w14:paraId="07ED8B1B" w14:textId="77777777" w:rsidR="001D598A" w:rsidRDefault="001D598A"/>
    <w:p w14:paraId="3B466114" w14:textId="210FF868" w:rsidR="001D598A" w:rsidRDefault="001D598A">
      <w:r w:rsidRPr="001D598A">
        <w:rPr>
          <w:u w:val="single"/>
        </w:rPr>
        <w:t>Permanentiehonorarium</w:t>
      </w:r>
      <w:r>
        <w:t>:</w:t>
      </w:r>
    </w:p>
    <w:p w14:paraId="32098C90" w14:textId="38207D9E" w:rsidR="001D598A" w:rsidRDefault="001D598A">
      <w:r>
        <w:t xml:space="preserve">Toen we de behoeftenfiche hebben ingediend was het uitdrukkelijk de bedoeling om dit honorarium voor te behouden voor de wachtdiensten verricht door erkende gynaecologen. Daar was bij de bespreking in de werkgroep initieel ook consensus over. Het argument was uiteraard dat dergelijke permanentie een zware fysieke, mentale en familiale belasting betekent. Even vanzelfsprekend valt die argumentatie in het water wanneer men die permanentie </w:t>
      </w:r>
      <w:r w:rsidR="00E22FC9">
        <w:t xml:space="preserve">vervolgens </w:t>
      </w:r>
      <w:r>
        <w:t>afschuift op een ASO.</w:t>
      </w:r>
    </w:p>
    <w:p w14:paraId="2CDBD634" w14:textId="0347030A" w:rsidR="001D598A" w:rsidRPr="003E5645" w:rsidRDefault="0070526D">
      <w:r>
        <w:t xml:space="preserve">Er werd aangehaald dat sommige  ziekenhuizen meerdere </w:t>
      </w:r>
      <w:proofErr w:type="spellStart"/>
      <w:r>
        <w:t>materniteiten</w:t>
      </w:r>
      <w:proofErr w:type="spellEnd"/>
      <w:r>
        <w:t xml:space="preserve"> </w:t>
      </w:r>
      <w:r w:rsidR="00EB4734">
        <w:t>hebben</w:t>
      </w:r>
      <w:r>
        <w:t xml:space="preserve"> en omdat de MIC-arts zijn locatie niet mag verlaten (in het geval hij de permanentie zelf waarneemt) leek het logisch om het beschikbaarheidshonorarium voor de andere campus te behouden. Maar toch niet voor dezelfde campus, en al zeker niet in hoofde van dezelfde arts</w:t>
      </w:r>
      <w:r w:rsidR="00EB4734">
        <w:t>?</w:t>
      </w:r>
      <w:r>
        <w:t xml:space="preserve"> Dat zou betekenen  dat hij het permanentiehonorarium ontvangt terwijl hij thuis is</w:t>
      </w:r>
      <w:r w:rsidR="00B50BBF">
        <w:t>,</w:t>
      </w:r>
      <w:r>
        <w:t xml:space="preserve"> en het  beschikbaarheidshonorarium  omdat  hij  oproepbaar  is. Volgens sommige  directieleden kunnen  de  verwezen patiënten dan </w:t>
      </w:r>
      <w:r w:rsidR="00B50BBF">
        <w:t xml:space="preserve">nog </w:t>
      </w:r>
      <w:r>
        <w:t xml:space="preserve">langs de spoed passeren  en  kan  wie  weet  </w:t>
      </w:r>
      <w:r w:rsidR="00B50BBF">
        <w:t xml:space="preserve">ook </w:t>
      </w:r>
      <w:r>
        <w:t>nog een C-honorarium  worden aangerekend.</w:t>
      </w:r>
    </w:p>
    <w:p w14:paraId="0C767984" w14:textId="4042C068" w:rsidR="00B50BBF" w:rsidRDefault="00510D5E" w:rsidP="00820514">
      <w:pPr>
        <w:autoSpaceDE w:val="0"/>
        <w:autoSpaceDN w:val="0"/>
        <w:adjustRightInd w:val="0"/>
        <w:spacing w:after="0" w:line="240" w:lineRule="auto"/>
        <w:rPr>
          <w:lang w:val="en-US"/>
        </w:rPr>
      </w:pPr>
      <w:bookmarkStart w:id="0" w:name="_Hlk161589294"/>
      <w:r w:rsidRPr="00F507A6">
        <w:t>Indien de permanentie toch mag worden waargenomen door een ASO en het volstaat dat  de gynaecoloog oproepbaar is dan vragen wij ons af of deze erkenningscriteria niet moeten herzien worden, met name of een 24/7 intramurale permanentie zoal</w:t>
      </w:r>
      <w:r>
        <w:t>s</w:t>
      </w:r>
      <w:r w:rsidRPr="00F507A6">
        <w:t xml:space="preserve"> omschreven in het KB wel noodzakelijk is. </w:t>
      </w:r>
      <w:r w:rsidR="00B50BBF">
        <w:t xml:space="preserve">Zeker wanneer die dan bv. niet geldt voor de anesthesist. </w:t>
      </w:r>
      <w:r w:rsidR="00B50BBF">
        <w:t>Voor de echt levensbedreigende situaties zoals bloeding, shock, eclampsie</w:t>
      </w:r>
      <w:r w:rsidR="008F04A8">
        <w:t>,</w:t>
      </w:r>
      <w:r w:rsidR="00B50BBF">
        <w:t xml:space="preserve"> kan altijd beroep gedaan worden op de intensivist.</w:t>
      </w:r>
      <w:r w:rsidR="00820514">
        <w:t xml:space="preserve"> De term MIC is overigens een </w:t>
      </w:r>
      <w:proofErr w:type="spellStart"/>
      <w:r w:rsidR="00820514">
        <w:t>misnomer</w:t>
      </w:r>
      <w:proofErr w:type="spellEnd"/>
      <w:r w:rsidR="00820514">
        <w:t xml:space="preserve"> want helemaal geen intensieve zorg. </w:t>
      </w:r>
      <w:r w:rsidR="00820514" w:rsidRPr="00820514">
        <w:rPr>
          <w:lang w:val="en-US"/>
        </w:rPr>
        <w:t xml:space="preserve">Het KCE </w:t>
      </w:r>
      <w:proofErr w:type="spellStart"/>
      <w:r w:rsidR="00820514" w:rsidRPr="00820514">
        <w:rPr>
          <w:lang w:val="en-US"/>
        </w:rPr>
        <w:t>verkiest</w:t>
      </w:r>
      <w:proofErr w:type="spellEnd"/>
      <w:r w:rsidR="00820514" w:rsidRPr="00820514">
        <w:rPr>
          <w:lang w:val="en-US"/>
        </w:rPr>
        <w:t xml:space="preserve"> </w:t>
      </w:r>
      <w:proofErr w:type="spellStart"/>
      <w:r w:rsidR="00820514" w:rsidRPr="00820514">
        <w:rPr>
          <w:lang w:val="en-US"/>
        </w:rPr>
        <w:t>daarom</w:t>
      </w:r>
      <w:proofErr w:type="spellEnd"/>
      <w:r w:rsidR="00820514" w:rsidRPr="00820514">
        <w:rPr>
          <w:lang w:val="en-US"/>
        </w:rPr>
        <w:t xml:space="preserve"> de term intermediate care</w:t>
      </w:r>
      <w:r w:rsidR="00820514">
        <w:rPr>
          <w:lang w:val="en-US"/>
        </w:rPr>
        <w:t>.</w:t>
      </w:r>
    </w:p>
    <w:p w14:paraId="6751605B" w14:textId="77777777" w:rsidR="00820514" w:rsidRPr="00820514" w:rsidRDefault="00820514" w:rsidP="00820514">
      <w:pPr>
        <w:autoSpaceDE w:val="0"/>
        <w:autoSpaceDN w:val="0"/>
        <w:adjustRightInd w:val="0"/>
        <w:spacing w:after="0" w:line="240" w:lineRule="auto"/>
        <w:rPr>
          <w:lang w:val="en-US"/>
        </w:rPr>
      </w:pPr>
    </w:p>
    <w:p w14:paraId="5CBB29E2" w14:textId="121CD301" w:rsidR="00B50BBF" w:rsidRDefault="00B50BBF" w:rsidP="00B50BBF">
      <w:r>
        <w:t xml:space="preserve">We zouden </w:t>
      </w:r>
      <w:r w:rsidR="00820514">
        <w:t xml:space="preserve">dus </w:t>
      </w:r>
      <w:r>
        <w:t>net zo goed het budget kunnen besteden aan een opwaardering van het toezichthonorarium (attribuut MIC-gynaecoloog). Dan zou het budget meteen kunnen besteed worden terwijl het  nu nog minstens een jaar zal verloren gaan. Het aantal ligdagen w</w:t>
      </w:r>
      <w:r>
        <w:t>erd</w:t>
      </w:r>
      <w:r>
        <w:t xml:space="preserve"> </w:t>
      </w:r>
      <w:r>
        <w:t xml:space="preserve">destijds </w:t>
      </w:r>
      <w:r>
        <w:t xml:space="preserve">geraamd op 40 000/jaar. Indien de </w:t>
      </w:r>
      <w:r>
        <w:t>MIC-</w:t>
      </w:r>
      <w:r>
        <w:t xml:space="preserve">centra de verplichte registratie wat beter hadden ter harte genomen dan hadden we daar nu precieze cijfers over gehad. Over die registratie wordt overigens niet meer gesproken. </w:t>
      </w:r>
    </w:p>
    <w:p w14:paraId="3779B458" w14:textId="0C5444CC" w:rsidR="00510D5E" w:rsidRPr="00F507A6" w:rsidRDefault="00510D5E" w:rsidP="00510D5E">
      <w:r w:rsidRPr="00F507A6">
        <w:t xml:space="preserve">Om de arbeidstijd te kunnen respecteren zullen </w:t>
      </w:r>
      <w:r w:rsidR="00B50BBF">
        <w:t xml:space="preserve">per functie </w:t>
      </w:r>
      <w:r w:rsidRPr="00F507A6">
        <w:t xml:space="preserve">minstens een vijftal ASO moeten worden tewerkgesteld. Het is dus mathematisch </w:t>
      </w:r>
      <w:r w:rsidR="0022757B">
        <w:t xml:space="preserve">al bijna </w:t>
      </w:r>
      <w:r w:rsidRPr="00F507A6">
        <w:t xml:space="preserve">onmogelijk dat deze allen een jaar opleiding in </w:t>
      </w:r>
      <w:proofErr w:type="spellStart"/>
      <w:r w:rsidRPr="00F507A6">
        <w:t>hoogrisicozwangerschappen</w:t>
      </w:r>
      <w:proofErr w:type="spellEnd"/>
      <w:r w:rsidRPr="00F507A6">
        <w:t xml:space="preserve"> zouden kunnen gehad hebben</w:t>
      </w:r>
      <w:r w:rsidR="008F04A8">
        <w:t xml:space="preserve"> (en wie heeft dat ooit al gecontroleerd?)</w:t>
      </w:r>
      <w:r w:rsidRPr="00F507A6">
        <w:t xml:space="preserve">. De meeste  gynaecologen die in een MIC worden aangeworven hebben daarvoor vaak zelfs een bijkomende opleiding gevolgd </w:t>
      </w:r>
      <w:proofErr w:type="spellStart"/>
      <w:r w:rsidRPr="00F507A6">
        <w:t>nà</w:t>
      </w:r>
      <w:proofErr w:type="spellEnd"/>
      <w:r w:rsidRPr="00F507A6">
        <w:t xml:space="preserve"> de erkenning. Indien een tweedejaars-ASO bekwaam geacht wordt om  deze permanentie waar te nemen dan is het wraakroepend dat een erkende gynaecoloog die niet tot de MIC-equipe behoort daar</w:t>
      </w:r>
      <w:r w:rsidR="00B50BBF">
        <w:t xml:space="preserve"> </w:t>
      </w:r>
      <w:r w:rsidR="008F04A8">
        <w:t>-</w:t>
      </w:r>
      <w:r w:rsidR="00B50BBF">
        <w:t>volgens het KB</w:t>
      </w:r>
      <w:r w:rsidR="008F04A8">
        <w:t>-</w:t>
      </w:r>
      <w:r w:rsidR="00B50BBF">
        <w:t xml:space="preserve"> niet </w:t>
      </w:r>
      <w:r w:rsidRPr="00F507A6">
        <w:t xml:space="preserve">toe niet in staat geacht wordt. Grote en universitaire centra hebben de onbedwingbare neiging om erkenningscriteria zo streng mogelijk op te stellen tot ze er soms zelf niet meer kunnen aan voldoen. Daarom moeten alsmaar meer ASO worden opgeleid. Zodra ze erkend zijn en het opleidingscentrum verlaten worden ze plots onbekwaam geacht om borstkanker te behandelen, ze kennen niets van endometriose, mogen binnenkort geen ovariumtumoren meer behandelen, en hebben </w:t>
      </w:r>
      <w:r w:rsidR="00B50BBF">
        <w:t xml:space="preserve">blijkbaar volgens sommigen ook geen </w:t>
      </w:r>
      <w:r>
        <w:t>kennis van</w:t>
      </w:r>
      <w:r w:rsidRPr="00F507A6">
        <w:t xml:space="preserve"> de menopauze. </w:t>
      </w:r>
      <w:r w:rsidR="00B50BBF">
        <w:t>P</w:t>
      </w:r>
      <w:r w:rsidRPr="00F507A6">
        <w:t xml:space="preserve">athologie moet </w:t>
      </w:r>
      <w:r w:rsidR="00B50BBF">
        <w:t xml:space="preserve">alsmaar meer </w:t>
      </w:r>
      <w:r w:rsidRPr="00F507A6">
        <w:t>geconcentreerd worden waar</w:t>
      </w:r>
      <w:r>
        <w:t>na</w:t>
      </w:r>
      <w:r w:rsidRPr="00F507A6">
        <w:t xml:space="preserve"> het gros van de opvang door weer een nieuwe ploeg ASO gebeurt (die ons intussen komen vragen om een werkloosheidsvergoeding in te voeren).</w:t>
      </w:r>
    </w:p>
    <w:bookmarkEnd w:id="0"/>
    <w:p w14:paraId="40B0B7CC" w14:textId="106640F3" w:rsidR="00B50BBF" w:rsidRDefault="00B50BBF">
      <w:r>
        <w:t xml:space="preserve">In de centra waar erkende gynaecologen wel zelf (geheel of gedeeltelijk) de </w:t>
      </w:r>
      <w:r w:rsidR="004E35F6">
        <w:t xml:space="preserve">intramurale </w:t>
      </w:r>
      <w:r>
        <w:t xml:space="preserve">permanentie waarnemen zullen ze dit aan hetzelfde honorarium </w:t>
      </w:r>
      <w:r w:rsidR="004E35F6">
        <w:t>m</w:t>
      </w:r>
      <w:r>
        <w:t>oeten doen als de centra</w:t>
      </w:r>
      <w:r w:rsidR="004E35F6">
        <w:t xml:space="preserve"> die daarvoor hun ASO inzetten en waar de gynaecoloog thuis blijft. Dit blijft bijzonder moeilijk uit te leggen.</w:t>
      </w:r>
    </w:p>
    <w:p w14:paraId="61F49C83" w14:textId="444047DE" w:rsidR="004E35F6" w:rsidRDefault="0022757B">
      <w:r>
        <w:t xml:space="preserve">Op p.3/5 is sprake van het creëren van een toezichthonorarium in een volgende fase maar dat bestaat </w:t>
      </w:r>
      <w:r w:rsidR="00A135B5">
        <w:t xml:space="preserve">nu </w:t>
      </w:r>
      <w:r>
        <w:t>al.</w:t>
      </w:r>
    </w:p>
    <w:p w14:paraId="4B7A48DE" w14:textId="77777777" w:rsidR="0022757B" w:rsidRDefault="0022757B"/>
    <w:p w14:paraId="32F73D97" w14:textId="3475F53A" w:rsidR="003E5645" w:rsidRDefault="00A135B5">
      <w:r>
        <w:t>Om uw vergadertijd te respecteren vragen we u o</w:t>
      </w:r>
      <w:r w:rsidR="001D598A">
        <w:t xml:space="preserve">m deze opmerkingen op te nemen in het PV. </w:t>
      </w:r>
      <w:r w:rsidR="00EB4734">
        <w:t xml:space="preserve">We  onthouden  ons bij  een eventuele stemming. </w:t>
      </w:r>
      <w:r w:rsidR="001D598A">
        <w:t xml:space="preserve">Het heeft geen zin om het dossier terug te verwijzen naar de werkgroep, er zal toch geen consensus gevonden worden en we willen het budget ook niet langer bevriezen. </w:t>
      </w:r>
    </w:p>
    <w:p w14:paraId="195CC6D5" w14:textId="2C4D7462" w:rsidR="001D598A" w:rsidRDefault="001D598A">
      <w:r>
        <w:t>Wij willen uiteraard ook de belangen van onze collega</w:t>
      </w:r>
      <w:r w:rsidR="0022757B">
        <w:t>’</w:t>
      </w:r>
      <w:r>
        <w:t>s verdedigen</w:t>
      </w:r>
      <w:r w:rsidR="0022757B">
        <w:t>, zeker wanneer meermaals bevestigd wordt dat hun inkomen lager is dan dat van de andere gynaecologen. M</w:t>
      </w:r>
      <w:r>
        <w:t xml:space="preserve">aar </w:t>
      </w:r>
      <w:r w:rsidR="0022757B">
        <w:t xml:space="preserve">we </w:t>
      </w:r>
      <w:r>
        <w:t xml:space="preserve">willen daar </w:t>
      </w:r>
      <w:r w:rsidR="00B50BBF">
        <w:t xml:space="preserve">dan </w:t>
      </w:r>
      <w:r>
        <w:t>ook een reële  prestatie  of  meerwaarde  aan verbinden. Blijkbaar is niet iedereen diezelfde mening toegedaan maar dan heeft men ook geen recht van spreken  wanneer  binne</w:t>
      </w:r>
      <w:r w:rsidR="00E22FC9">
        <w:t>n</w:t>
      </w:r>
      <w:r>
        <w:t xml:space="preserve">kort  </w:t>
      </w:r>
      <w:proofErr w:type="spellStart"/>
      <w:r>
        <w:t>appropriate</w:t>
      </w:r>
      <w:proofErr w:type="spellEnd"/>
      <w:r>
        <w:t xml:space="preserve"> care terug op tafel komt.</w:t>
      </w:r>
    </w:p>
    <w:p w14:paraId="1CC8CF30" w14:textId="77777777" w:rsidR="001D598A" w:rsidRDefault="001D598A"/>
    <w:p w14:paraId="31D61123" w14:textId="279E226D" w:rsidR="001D598A" w:rsidRDefault="001D598A">
      <w:r>
        <w:t>Met de meeste hoogachting</w:t>
      </w:r>
    </w:p>
    <w:p w14:paraId="7F3CBEA7" w14:textId="77777777" w:rsidR="001D598A" w:rsidRDefault="001D598A"/>
    <w:p w14:paraId="1AB1F7DF" w14:textId="40BCA2C9" w:rsidR="003E5645" w:rsidRPr="001D598A" w:rsidRDefault="001D598A">
      <w:pPr>
        <w:rPr>
          <w:lang w:val="en-US"/>
        </w:rPr>
      </w:pPr>
      <w:r w:rsidRPr="001D598A">
        <w:rPr>
          <w:lang w:val="en-US"/>
        </w:rPr>
        <w:t>Dr. Thomas Gevaert</w:t>
      </w:r>
      <w:r w:rsidRPr="001D598A">
        <w:rPr>
          <w:lang w:val="en-US"/>
        </w:rPr>
        <w:tab/>
      </w:r>
      <w:r w:rsidRPr="001D598A">
        <w:rPr>
          <w:lang w:val="en-US"/>
        </w:rPr>
        <w:tab/>
      </w:r>
      <w:r w:rsidR="00E22FC9">
        <w:rPr>
          <w:lang w:val="en-US"/>
        </w:rPr>
        <w:tab/>
      </w:r>
      <w:r w:rsidRPr="001D598A">
        <w:rPr>
          <w:lang w:val="en-US"/>
        </w:rPr>
        <w:t>Dr. A</w:t>
      </w:r>
      <w:r>
        <w:rPr>
          <w:lang w:val="en-US"/>
        </w:rPr>
        <w:t>hmed Goubella</w:t>
      </w:r>
      <w:r>
        <w:rPr>
          <w:lang w:val="en-US"/>
        </w:rPr>
        <w:tab/>
      </w:r>
      <w:r>
        <w:rPr>
          <w:lang w:val="en-US"/>
        </w:rPr>
        <w:tab/>
      </w:r>
      <w:r w:rsidR="00E22FC9">
        <w:rPr>
          <w:lang w:val="en-US"/>
        </w:rPr>
        <w:tab/>
      </w:r>
      <w:r>
        <w:rPr>
          <w:lang w:val="en-US"/>
        </w:rPr>
        <w:t>Dr. Robert Rutsaert</w:t>
      </w:r>
    </w:p>
    <w:sectPr w:rsidR="003E5645" w:rsidRPr="001D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309BE"/>
    <w:multiLevelType w:val="hybridMultilevel"/>
    <w:tmpl w:val="C1CAF3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4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45"/>
    <w:rsid w:val="001D598A"/>
    <w:rsid w:val="0022757B"/>
    <w:rsid w:val="003E5645"/>
    <w:rsid w:val="004E35F6"/>
    <w:rsid w:val="00510D5E"/>
    <w:rsid w:val="0070526D"/>
    <w:rsid w:val="00820514"/>
    <w:rsid w:val="008F04A8"/>
    <w:rsid w:val="00A07358"/>
    <w:rsid w:val="00A135B5"/>
    <w:rsid w:val="00AA36EB"/>
    <w:rsid w:val="00B50BBF"/>
    <w:rsid w:val="00D611D2"/>
    <w:rsid w:val="00E22FC9"/>
    <w:rsid w:val="00EB4734"/>
    <w:rsid w:val="00FA7A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7C6D"/>
  <w15:chartTrackingRefBased/>
  <w15:docId w15:val="{E6ED9312-F384-4446-8B3A-CFB26129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5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5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56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56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56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56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6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6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6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56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56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56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56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56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56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56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56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5645"/>
    <w:rPr>
      <w:rFonts w:eastAsiaTheme="majorEastAsia" w:cstheme="majorBidi"/>
      <w:color w:val="272727" w:themeColor="text1" w:themeTint="D8"/>
    </w:rPr>
  </w:style>
  <w:style w:type="paragraph" w:styleId="Titel">
    <w:name w:val="Title"/>
    <w:basedOn w:val="Standaard"/>
    <w:next w:val="Standaard"/>
    <w:link w:val="TitelChar"/>
    <w:uiPriority w:val="10"/>
    <w:qFormat/>
    <w:rsid w:val="003E5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6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56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56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6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5645"/>
    <w:rPr>
      <w:i/>
      <w:iCs/>
      <w:color w:val="404040" w:themeColor="text1" w:themeTint="BF"/>
    </w:rPr>
  </w:style>
  <w:style w:type="paragraph" w:styleId="Lijstalinea">
    <w:name w:val="List Paragraph"/>
    <w:basedOn w:val="Standaard"/>
    <w:uiPriority w:val="34"/>
    <w:qFormat/>
    <w:rsid w:val="003E5645"/>
    <w:pPr>
      <w:ind w:left="720"/>
      <w:contextualSpacing/>
    </w:pPr>
  </w:style>
  <w:style w:type="character" w:styleId="Intensievebenadrukking">
    <w:name w:val="Intense Emphasis"/>
    <w:basedOn w:val="Standaardalinea-lettertype"/>
    <w:uiPriority w:val="21"/>
    <w:qFormat/>
    <w:rsid w:val="003E5645"/>
    <w:rPr>
      <w:i/>
      <w:iCs/>
      <w:color w:val="0F4761" w:themeColor="accent1" w:themeShade="BF"/>
    </w:rPr>
  </w:style>
  <w:style w:type="paragraph" w:styleId="Duidelijkcitaat">
    <w:name w:val="Intense Quote"/>
    <w:basedOn w:val="Standaard"/>
    <w:next w:val="Standaard"/>
    <w:link w:val="DuidelijkcitaatChar"/>
    <w:uiPriority w:val="30"/>
    <w:qFormat/>
    <w:rsid w:val="003E5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5645"/>
    <w:rPr>
      <w:i/>
      <w:iCs/>
      <w:color w:val="0F4761" w:themeColor="accent1" w:themeShade="BF"/>
    </w:rPr>
  </w:style>
  <w:style w:type="character" w:styleId="Intensieveverwijzing">
    <w:name w:val="Intense Reference"/>
    <w:basedOn w:val="Standaardalinea-lettertype"/>
    <w:uiPriority w:val="32"/>
    <w:qFormat/>
    <w:rsid w:val="003E5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BC39.CB4FA0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1072</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Rutsaert</dc:creator>
  <cp:keywords/>
  <dc:description/>
  <cp:lastModifiedBy>Robert Rutsaert</cp:lastModifiedBy>
  <cp:revision>10</cp:revision>
  <dcterms:created xsi:type="dcterms:W3CDTF">2024-03-18T15:47:00Z</dcterms:created>
  <dcterms:modified xsi:type="dcterms:W3CDTF">2024-03-18T17:37:00Z</dcterms:modified>
</cp:coreProperties>
</file>